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柞水县以案促改规范行政执法行为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专项行动工作专班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  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李小军  县政府副县长、公安局局长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周成全  县政府办副主任、信访局局长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崔立民  县司法局局长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孟凡龙  县司法局副局长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徐虎君  县司法局行政复议股股长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田思媛  县司法局干部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舒泽林  县政府法律顾问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徐于灵  县政府法律顾问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DJjNjlkZGE0ZDJmNTExOGViYzlhNDdmMDQyNDEifQ=="/>
  </w:docVars>
  <w:rsids>
    <w:rsidRoot w:val="00000000"/>
    <w:rsid w:val="6D3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方正小标宋简体"/>
    </w:rPr>
  </w:style>
  <w:style w:type="paragraph" w:customStyle="1" w:styleId="3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2022-10-19T01:17:20Z</dcterms:created>
  <dc:creator>ASUS01</dc:creator>
  <cp:lastModifiedBy>WPS_1478951258</cp:lastModifiedBy>
  <dcterms:modified xsi:type="dcterms:W3CDTF">2022-10-19T01:17:37Z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B033B3DD5E5C4C0BA4AEA35540203452</vt:lpwstr>
  </property>
</Properties>
</file>